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5959" w14:textId="77777777" w:rsidR="007E2E12" w:rsidRPr="007E2E12" w:rsidRDefault="007E2E12" w:rsidP="007E2E12">
      <w:pPr>
        <w:jc w:val="both"/>
        <w:rPr>
          <w:rFonts w:ascii="Arial" w:hAnsi="Arial" w:cs="Arial"/>
        </w:rPr>
      </w:pPr>
    </w:p>
    <w:p w14:paraId="551A65ED" w14:textId="5A0B5D96" w:rsidR="007E2E12" w:rsidRPr="007E2E12" w:rsidRDefault="007E2E12" w:rsidP="007E2E12">
      <w:pPr>
        <w:jc w:val="both"/>
        <w:rPr>
          <w:rFonts w:ascii="Arial" w:hAnsi="Arial" w:cs="Arial"/>
        </w:rPr>
      </w:pPr>
      <w:bookmarkStart w:id="0" w:name="_Hlk124856851"/>
      <w:bookmarkStart w:id="1" w:name="_Hlk124857892"/>
      <w:r w:rsidRPr="007E2E12">
        <w:rPr>
          <w:rFonts w:ascii="Arial" w:hAnsi="Arial" w:cs="Arial"/>
          <w:noProof/>
        </w:rPr>
        <w:drawing>
          <wp:inline distT="0" distB="0" distL="0" distR="0" wp14:anchorId="2D695D32" wp14:editId="3E2913E4">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7E2E12">
        <w:rPr>
          <w:rFonts w:ascii="Arial" w:hAnsi="Arial" w:cs="Arial"/>
        </w:rPr>
        <w:tab/>
      </w:r>
      <w:r w:rsidRPr="007E2E12">
        <w:rPr>
          <w:rFonts w:ascii="Arial" w:hAnsi="Arial" w:cs="Arial"/>
          <w:b/>
          <w:bCs/>
          <w:u w:val="single"/>
        </w:rPr>
        <w:t xml:space="preserve">CONSENTIMIENTO INFORMADO PARA </w:t>
      </w:r>
      <w:r w:rsidRPr="007E2E12">
        <w:rPr>
          <w:rFonts w:ascii="Arial" w:hAnsi="Arial" w:cs="Arial"/>
          <w:b/>
          <w:bCs/>
          <w:u w:val="single"/>
        </w:rPr>
        <w:t>NEFRECTOMIA</w:t>
      </w:r>
    </w:p>
    <w:p w14:paraId="70C51095" w14:textId="77777777" w:rsidR="007E2E12" w:rsidRPr="007E2E12" w:rsidRDefault="007E2E12" w:rsidP="007E2E12">
      <w:pPr>
        <w:jc w:val="both"/>
        <w:rPr>
          <w:rFonts w:ascii="Arial" w:hAnsi="Arial" w:cs="Arial"/>
        </w:rPr>
      </w:pPr>
      <w:bookmarkStart w:id="2" w:name="_Hlk124852860"/>
      <w:bookmarkEnd w:id="0"/>
      <w:r w:rsidRPr="007E2E12">
        <w:rPr>
          <w:rFonts w:ascii="Arial" w:hAnsi="Arial" w:cs="Arial"/>
        </w:rPr>
        <w:t>ES IMPORTANTE QUE LEA CUIDADOSAMENTE LA INFORMACIÓN DEL PRESENTE CONSENTIMIENTO INFORMADO Y QUE SEAN RESPONDIDAS TODAS SUS PREGUNTAS ANTES DE QUE FIRME EL CONSENTIMIENTO</w:t>
      </w:r>
    </w:p>
    <w:p w14:paraId="7B59EFD1" w14:textId="77777777" w:rsidR="007E2E12" w:rsidRPr="007E2E12" w:rsidRDefault="007E2E12" w:rsidP="007E2E12">
      <w:pPr>
        <w:jc w:val="both"/>
        <w:rPr>
          <w:rFonts w:ascii="Arial" w:hAnsi="Arial" w:cs="Arial"/>
        </w:rPr>
      </w:pPr>
      <w:r w:rsidRPr="007E2E12">
        <w:rPr>
          <w:rFonts w:ascii="Arial" w:hAnsi="Arial" w:cs="Arial"/>
        </w:rPr>
        <w:t>Por la presente autorizo al Dr. …………………………………………………………</w:t>
      </w:r>
      <w:proofErr w:type="gramStart"/>
      <w:r w:rsidRPr="007E2E12">
        <w:rPr>
          <w:rFonts w:ascii="Arial" w:hAnsi="Arial" w:cs="Arial"/>
        </w:rPr>
        <w:t>…….</w:t>
      </w:r>
      <w:proofErr w:type="gramEnd"/>
      <w:r w:rsidRPr="007E2E12">
        <w:rPr>
          <w:rFonts w:ascii="Arial" w:hAnsi="Arial" w:cs="Arial"/>
        </w:rPr>
        <w:t>….. y a los ayudantes que sean seleccionados para realizar el siguiente procedimiento o tratamiento</w:t>
      </w:r>
      <w:bookmarkEnd w:id="1"/>
      <w:bookmarkEnd w:id="2"/>
    </w:p>
    <w:p w14:paraId="74EB0813" w14:textId="77777777" w:rsidR="00930C18" w:rsidRDefault="007E2E12" w:rsidP="007E2E12">
      <w:pPr>
        <w:jc w:val="both"/>
        <w:rPr>
          <w:rFonts w:ascii="Arial" w:hAnsi="Arial" w:cs="Arial"/>
        </w:rPr>
      </w:pPr>
      <w:r w:rsidRPr="007E2E12">
        <w:rPr>
          <w:rFonts w:ascii="Arial" w:hAnsi="Arial" w:cs="Arial"/>
        </w:rPr>
        <w:t xml:space="preserve">Mediante este procedimiento se pretende la extirpación total o parcial del riñón enfermo. Se denomina nefrectomía simple a aquella en la que sólo se extirpa el riñón. Se denomina nefrectomía radical a la extirpación del riñón con la grasa que le rodea, incluyéndose en algunos casos según la causa de la operación, la extirpación de la glándula suprarrenal. Se denomina nefrectomía parcial a una resección que sólo compromete la parte enferma del riñón. La nefrectomía puede efectuarse según el caso y diagnóstico, por vía de una incisión quirúrgica abdominal o toracoabdominal o por vía laparoscópica u cirujano urólogo conversará y explicará a usted estas alternativas en su caso específico. </w:t>
      </w:r>
    </w:p>
    <w:p w14:paraId="1C5A1F45" w14:textId="77777777" w:rsidR="00930C18" w:rsidRDefault="007E2E12" w:rsidP="007E2E12">
      <w:pPr>
        <w:jc w:val="both"/>
        <w:rPr>
          <w:rFonts w:ascii="Arial" w:hAnsi="Arial" w:cs="Arial"/>
        </w:rPr>
      </w:pPr>
      <w:r w:rsidRPr="00930C18">
        <w:rPr>
          <w:rFonts w:ascii="Arial" w:hAnsi="Arial" w:cs="Arial"/>
          <w:u w:val="single"/>
        </w:rPr>
        <w:t>La nefrectomía radical</w:t>
      </w:r>
      <w:r w:rsidRPr="007E2E12">
        <w:rPr>
          <w:rFonts w:ascii="Arial" w:hAnsi="Arial" w:cs="Arial"/>
        </w:rPr>
        <w:t xml:space="preserve"> está indicada como parte esencial del tratamiento de los tumores malignos del riñón, habitualmente con intención de lograr una curación total y definitiva. En algunos casos con objetivo paliativo como parte del tratamiento del tumor. La nefrectomía radical puede hacer necesaria una linfadenectomía regional o radical. Si durante su intervención se encontrara compromiso trombótico tumoral de la vena cava, será necesario actuar sobre ese hallazgo lo que hace más compleja y riesgosa la operación. El post operatorio de una nefrectomía radical en general es relativamente prolongado y durante ese tiempo se irán retirando las sondas y drenajes que se dejaron en su operación. </w:t>
      </w:r>
    </w:p>
    <w:p w14:paraId="433B3D3B" w14:textId="77777777" w:rsidR="00930C18" w:rsidRDefault="007E2E12" w:rsidP="007E2E12">
      <w:pPr>
        <w:jc w:val="both"/>
        <w:rPr>
          <w:rFonts w:ascii="Arial" w:hAnsi="Arial" w:cs="Arial"/>
        </w:rPr>
      </w:pPr>
      <w:r w:rsidRPr="00930C18">
        <w:rPr>
          <w:rFonts w:ascii="Arial" w:hAnsi="Arial" w:cs="Arial"/>
          <w:u w:val="single"/>
        </w:rPr>
        <w:t>Nefrectomía laparoscópica:</w:t>
      </w:r>
      <w:r w:rsidRPr="007E2E12">
        <w:rPr>
          <w:rFonts w:ascii="Arial" w:hAnsi="Arial" w:cs="Arial"/>
        </w:rPr>
        <w:t xml:space="preserve"> Cuando está indicada, permite extirpar total o parcialmente el riñón a través de pequeños orificios a través de los cuales se introduce una pequeña cámara endoscópica así como instrumentos de corte y coagulación, todo ello bajo anestesia general y previa insuflación dentro de la cavidad abdominal de CO2 en el peritoneo o en la cavidad retroperitoneal. En la llamada nefrectomía laparoscópica ayudada por mano, uno de los orificios de entrada de los trocares se amplía hasta un diámetro suficiente para permitir que el cirujano pueda introducir su mano dentro de la cavidad abdominal para facilitar la disección y posterior extracción del riñón. </w:t>
      </w:r>
    </w:p>
    <w:p w14:paraId="5E7CD3A7" w14:textId="77777777" w:rsidR="00930C18" w:rsidRDefault="007E2E12" w:rsidP="007E2E12">
      <w:pPr>
        <w:jc w:val="both"/>
        <w:rPr>
          <w:rFonts w:ascii="Arial" w:hAnsi="Arial" w:cs="Arial"/>
        </w:rPr>
      </w:pPr>
      <w:r w:rsidRPr="007E2E12">
        <w:rPr>
          <w:rFonts w:ascii="Arial" w:hAnsi="Arial" w:cs="Arial"/>
        </w:rPr>
        <w:t xml:space="preserve">Todo procedimiento quirúrgico tiene el riesgo de complicaciones, a pesar de la adecuada elección de la técnica y de su correcta realización. En el caso de la nefrectomía, el riesgo puede aumentar en pacientes de edad avanzada, diabéticos, hipertensos o que sufran de afecciones cardíacas o pulmonares crónicas. </w:t>
      </w:r>
      <w:proofErr w:type="gramStart"/>
      <w:r w:rsidRPr="007E2E12">
        <w:rPr>
          <w:rFonts w:ascii="Arial" w:hAnsi="Arial" w:cs="Arial"/>
        </w:rPr>
        <w:t>Además</w:t>
      </w:r>
      <w:proofErr w:type="gramEnd"/>
      <w:r w:rsidRPr="007E2E12">
        <w:rPr>
          <w:rFonts w:ascii="Arial" w:hAnsi="Arial" w:cs="Arial"/>
        </w:rPr>
        <w:t xml:space="preserve"> es necesario tener presente que la anestesia general implica los riesgos propios de dicho procedimiento. </w:t>
      </w:r>
    </w:p>
    <w:p w14:paraId="5CBD2E75" w14:textId="77777777" w:rsidR="00930C18" w:rsidRDefault="007E2E12" w:rsidP="007E2E12">
      <w:pPr>
        <w:jc w:val="both"/>
        <w:rPr>
          <w:rFonts w:ascii="Arial" w:hAnsi="Arial" w:cs="Arial"/>
        </w:rPr>
      </w:pPr>
      <w:r w:rsidRPr="007E2E12">
        <w:rPr>
          <w:rFonts w:ascii="Arial" w:hAnsi="Arial" w:cs="Arial"/>
        </w:rPr>
        <w:t xml:space="preserve">Algunas complicaciones propias de esta intervención son: </w:t>
      </w:r>
    </w:p>
    <w:p w14:paraId="46092FD0" w14:textId="77777777" w:rsidR="00930C18" w:rsidRPr="00930C18" w:rsidRDefault="007E2E12" w:rsidP="00930C18">
      <w:pPr>
        <w:pStyle w:val="Prrafodelista"/>
        <w:numPr>
          <w:ilvl w:val="0"/>
          <w:numId w:val="1"/>
        </w:numPr>
        <w:jc w:val="both"/>
        <w:rPr>
          <w:rFonts w:ascii="Arial" w:hAnsi="Arial" w:cs="Arial"/>
        </w:rPr>
      </w:pPr>
      <w:r w:rsidRPr="00930C18">
        <w:rPr>
          <w:rFonts w:ascii="Arial" w:hAnsi="Arial" w:cs="Arial"/>
        </w:rPr>
        <w:t xml:space="preserve">Hemorragia intra o post operatoria que haga necesario el uso de transfusiones y /o de </w:t>
      </w:r>
      <w:proofErr w:type="spellStart"/>
      <w:r w:rsidRPr="00930C18">
        <w:rPr>
          <w:rFonts w:ascii="Arial" w:hAnsi="Arial" w:cs="Arial"/>
        </w:rPr>
        <w:t>reexploración</w:t>
      </w:r>
      <w:proofErr w:type="spellEnd"/>
      <w:r w:rsidRPr="00930C18">
        <w:rPr>
          <w:rFonts w:ascii="Arial" w:hAnsi="Arial" w:cs="Arial"/>
        </w:rPr>
        <w:t xml:space="preserve"> quirúrgica </w:t>
      </w:r>
    </w:p>
    <w:p w14:paraId="57BE44BA" w14:textId="77777777" w:rsidR="00930C18" w:rsidRPr="00930C18" w:rsidRDefault="007E2E12" w:rsidP="00930C18">
      <w:pPr>
        <w:pStyle w:val="Prrafodelista"/>
        <w:numPr>
          <w:ilvl w:val="0"/>
          <w:numId w:val="1"/>
        </w:numPr>
        <w:jc w:val="both"/>
        <w:rPr>
          <w:rFonts w:ascii="Arial" w:hAnsi="Arial" w:cs="Arial"/>
        </w:rPr>
      </w:pPr>
      <w:r w:rsidRPr="00930C18">
        <w:rPr>
          <w:rFonts w:ascii="Arial" w:hAnsi="Arial" w:cs="Arial"/>
        </w:rPr>
        <w:lastRenderedPageBreak/>
        <w:t xml:space="preserve">Complicaciones pulmonares post operatorias como atelectasias o neuropatías Complicaciones derivadas de la herida quirúrgica como infección o dehiscencia </w:t>
      </w:r>
    </w:p>
    <w:p w14:paraId="20BAFB5D" w14:textId="77777777" w:rsidR="00930C18" w:rsidRPr="00930C18" w:rsidRDefault="007E2E12" w:rsidP="00930C18">
      <w:pPr>
        <w:pStyle w:val="Prrafodelista"/>
        <w:numPr>
          <w:ilvl w:val="0"/>
          <w:numId w:val="1"/>
        </w:numPr>
        <w:jc w:val="both"/>
        <w:rPr>
          <w:rFonts w:ascii="Arial" w:hAnsi="Arial" w:cs="Arial"/>
        </w:rPr>
      </w:pPr>
      <w:r w:rsidRPr="00930C18">
        <w:rPr>
          <w:rFonts w:ascii="Arial" w:hAnsi="Arial" w:cs="Arial"/>
        </w:rPr>
        <w:t xml:space="preserve">Riesgo de tromboembolismo pulmonar </w:t>
      </w:r>
    </w:p>
    <w:p w14:paraId="7038AAC7" w14:textId="77777777" w:rsidR="00930C18" w:rsidRPr="00930C18" w:rsidRDefault="007E2E12" w:rsidP="00930C18">
      <w:pPr>
        <w:pStyle w:val="Prrafodelista"/>
        <w:numPr>
          <w:ilvl w:val="0"/>
          <w:numId w:val="1"/>
        </w:numPr>
        <w:jc w:val="both"/>
        <w:rPr>
          <w:rFonts w:ascii="Arial" w:hAnsi="Arial" w:cs="Arial"/>
        </w:rPr>
      </w:pPr>
      <w:r w:rsidRPr="00930C18">
        <w:rPr>
          <w:rFonts w:ascii="Arial" w:hAnsi="Arial" w:cs="Arial"/>
        </w:rPr>
        <w:t xml:space="preserve">Lesión de estructuras vasculares </w:t>
      </w:r>
    </w:p>
    <w:p w14:paraId="1BA32BDA" w14:textId="77777777" w:rsidR="00930C18" w:rsidRPr="00930C18" w:rsidRDefault="007E2E12" w:rsidP="00930C18">
      <w:pPr>
        <w:pStyle w:val="Prrafodelista"/>
        <w:numPr>
          <w:ilvl w:val="0"/>
          <w:numId w:val="1"/>
        </w:numPr>
        <w:jc w:val="both"/>
        <w:rPr>
          <w:rFonts w:ascii="Arial" w:hAnsi="Arial" w:cs="Arial"/>
        </w:rPr>
      </w:pPr>
      <w:r w:rsidRPr="00930C18">
        <w:rPr>
          <w:rFonts w:ascii="Arial" w:hAnsi="Arial" w:cs="Arial"/>
        </w:rPr>
        <w:t xml:space="preserve">Hemorragia digestiva </w:t>
      </w:r>
    </w:p>
    <w:p w14:paraId="40877A2B" w14:textId="5FD55784" w:rsidR="00CD08EF" w:rsidRDefault="007E2E12" w:rsidP="00930C18">
      <w:pPr>
        <w:pStyle w:val="Prrafodelista"/>
        <w:numPr>
          <w:ilvl w:val="0"/>
          <w:numId w:val="1"/>
        </w:numPr>
        <w:jc w:val="both"/>
        <w:rPr>
          <w:rFonts w:ascii="Arial" w:hAnsi="Arial" w:cs="Arial"/>
        </w:rPr>
      </w:pPr>
      <w:r w:rsidRPr="00930C18">
        <w:rPr>
          <w:rFonts w:ascii="Arial" w:hAnsi="Arial" w:cs="Arial"/>
        </w:rPr>
        <w:t xml:space="preserve">Infección urinaria por el sondaje vesical </w:t>
      </w:r>
    </w:p>
    <w:p w14:paraId="03CCC0D5" w14:textId="150D7235" w:rsidR="00930C18" w:rsidRDefault="00930C18" w:rsidP="00930C18">
      <w:pPr>
        <w:jc w:val="both"/>
        <w:rPr>
          <w:rFonts w:ascii="Arial" w:hAnsi="Arial" w:cs="Arial"/>
        </w:rPr>
      </w:pPr>
    </w:p>
    <w:p w14:paraId="04265434" w14:textId="77777777" w:rsidR="00930C18" w:rsidRDefault="00930C18" w:rsidP="00930C18">
      <w:pPr>
        <w:jc w:val="both"/>
        <w:rPr>
          <w:rFonts w:ascii="Arial" w:hAnsi="Arial" w:cs="Arial"/>
        </w:rPr>
      </w:pPr>
      <w:bookmarkStart w:id="3" w:name="_Hlk124852773"/>
      <w:bookmarkStart w:id="4" w:name="_Hlk124856762"/>
      <w:bookmarkStart w:id="5"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4D791446" w14:textId="77777777" w:rsidR="00930C18" w:rsidRDefault="00930C18" w:rsidP="00930C18">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390BA2EA" w14:textId="77777777" w:rsidR="00930C18" w:rsidRDefault="00930C18" w:rsidP="00930C18">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0E75AA8D" w14:textId="77777777" w:rsidR="00930C18" w:rsidRDefault="00930C18" w:rsidP="00930C18">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531C97E5" w14:textId="77777777" w:rsidR="00930C18" w:rsidRDefault="00930C18" w:rsidP="00930C18">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0AFC20A2" w14:textId="77777777" w:rsidR="00930C18" w:rsidRDefault="00930C18" w:rsidP="00930C18">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057CA4AC" w14:textId="77777777" w:rsidR="00930C18" w:rsidRDefault="00930C18" w:rsidP="00930C18">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19C60858" w14:textId="77777777" w:rsidR="00930C18" w:rsidRDefault="00930C18" w:rsidP="00930C18">
      <w:pPr>
        <w:jc w:val="both"/>
        <w:rPr>
          <w:rFonts w:ascii="Arial" w:hAnsi="Arial" w:cs="Arial"/>
        </w:rPr>
      </w:pPr>
    </w:p>
    <w:p w14:paraId="5D3AD1BD" w14:textId="77777777" w:rsidR="00930C18" w:rsidRDefault="00930C18" w:rsidP="00930C18">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348D1B39" w14:textId="77777777" w:rsidR="00930C18" w:rsidRDefault="00930C18" w:rsidP="00930C18">
      <w:pPr>
        <w:ind w:firstLine="708"/>
        <w:jc w:val="both"/>
        <w:rPr>
          <w:rFonts w:ascii="Arial" w:hAnsi="Arial" w:cs="Arial"/>
        </w:rPr>
      </w:pPr>
      <w:r>
        <w:rPr>
          <w:rFonts w:ascii="Arial" w:hAnsi="Arial" w:cs="Arial"/>
        </w:rPr>
        <w:lastRenderedPageBreak/>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245A3233" w14:textId="77777777" w:rsidR="00930C18" w:rsidRDefault="00930C18" w:rsidP="00930C18">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334495DC" w14:textId="77777777" w:rsidR="00930C18" w:rsidRDefault="00930C18" w:rsidP="00930C18">
      <w:pPr>
        <w:ind w:firstLine="708"/>
        <w:jc w:val="both"/>
        <w:rPr>
          <w:rFonts w:ascii="Arial" w:hAnsi="Arial" w:cs="Arial"/>
        </w:rPr>
      </w:pPr>
    </w:p>
    <w:bookmarkEnd w:id="5"/>
    <w:p w14:paraId="3FE30AE9" w14:textId="77777777" w:rsidR="00930C18" w:rsidRPr="00930C18" w:rsidRDefault="00930C18" w:rsidP="00930C18">
      <w:pPr>
        <w:jc w:val="both"/>
        <w:rPr>
          <w:rFonts w:ascii="Arial" w:hAnsi="Arial" w:cs="Arial"/>
        </w:rPr>
      </w:pPr>
    </w:p>
    <w:sectPr w:rsidR="00930C18" w:rsidRPr="00930C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2F72"/>
    <w:multiLevelType w:val="hybridMultilevel"/>
    <w:tmpl w:val="27D20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927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2A"/>
    <w:rsid w:val="007E2E12"/>
    <w:rsid w:val="00930C18"/>
    <w:rsid w:val="00A4432A"/>
    <w:rsid w:val="00CD08EF"/>
    <w:rsid w:val="00D10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FB93"/>
  <w15:chartTrackingRefBased/>
  <w15:docId w15:val="{C09BF45B-86B2-47EE-8564-FFAD574E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E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0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933</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2023-01-17T01:03:00Z</dcterms:created>
  <dcterms:modified xsi:type="dcterms:W3CDTF">2023-01-21T22:43:00Z</dcterms:modified>
</cp:coreProperties>
</file>